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D9" w:rsidRPr="000A5BD9" w:rsidRDefault="000A5BD9" w:rsidP="000A5BD9">
      <w:pPr>
        <w:pStyle w:val="a3"/>
      </w:pPr>
      <w:r w:rsidRPr="000A5BD9">
        <w:t>Правила подготовки к диагностическим исследованиям для пациентов</w:t>
      </w:r>
    </w:p>
    <w:p w:rsidR="000A5BD9" w:rsidRPr="000A5BD9" w:rsidRDefault="000A5BD9" w:rsidP="000A5BD9">
      <w:pPr>
        <w:shd w:val="clear" w:color="auto" w:fill="FFFFFF"/>
        <w:spacing w:before="225" w:after="150" w:line="288" w:lineRule="atLeast"/>
        <w:jc w:val="left"/>
        <w:outlineLvl w:val="2"/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</w:pPr>
      <w:r w:rsidRPr="000A5BD9"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  <w:t>УЗИ, или ультразвуковое исследование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УЗИ, или ультразвуковое исследование - самый популярный способ обследования и получения достоверной информации о состоянии внутренних органов и мягких тканей.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Подготовка к УЗИ.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Как и любое обследование, УЗИ требует подготовки. </w:t>
      </w:r>
      <w:r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 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 Иногда необходимо соблюдать особый режим приема воды, особую диету. А после 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ирригоскопии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 и рентгеноскопии верхних отделов желудочно-кишечного тракта УЗИ проводить не стоит, т.к. барий, который используют для этих обследований, искажает ультразвуковые лучи. А значит, и результат будет неверный.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u w:val="single"/>
          <w:lang w:eastAsia="ru-RU"/>
        </w:rPr>
        <w:t>Подготовка к УЗИ органов брюшной полости, брюшной аорты и сосудов почек. 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Чтобы получить точные результаты, подготовка к УЗИ требует полностью исключить из рациона:</w:t>
      </w:r>
    </w:p>
    <w:p w:rsidR="000A5BD9" w:rsidRPr="000A5BD9" w:rsidRDefault="000A5BD9" w:rsidP="000A5BD9">
      <w:pPr>
        <w:numPr>
          <w:ilvl w:val="0"/>
          <w:numId w:val="1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хлеб из темной муки;</w:t>
      </w:r>
    </w:p>
    <w:p w:rsidR="000A5BD9" w:rsidRPr="000A5BD9" w:rsidRDefault="000A5BD9" w:rsidP="000A5BD9">
      <w:pPr>
        <w:numPr>
          <w:ilvl w:val="0"/>
          <w:numId w:val="1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молоко в любом виде (каши и супы на молоке, чай и кофе с молоком);</w:t>
      </w:r>
    </w:p>
    <w:p w:rsidR="000A5BD9" w:rsidRPr="000A5BD9" w:rsidRDefault="000A5BD9" w:rsidP="000A5BD9">
      <w:pPr>
        <w:numPr>
          <w:ilvl w:val="0"/>
          <w:numId w:val="1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овощи, способствующие газообразованию (фасоль, горох, капуста);</w:t>
      </w:r>
    </w:p>
    <w:p w:rsidR="000A5BD9" w:rsidRPr="000A5BD9" w:rsidRDefault="000A5BD9" w:rsidP="000A5BD9">
      <w:pPr>
        <w:numPr>
          <w:ilvl w:val="0"/>
          <w:numId w:val="1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фрукты, способствующие газообразованию (виноград, яблоки, сливы);</w:t>
      </w:r>
    </w:p>
    <w:p w:rsidR="000A5BD9" w:rsidRPr="000A5BD9" w:rsidRDefault="000A5BD9" w:rsidP="000A5BD9">
      <w:pPr>
        <w:numPr>
          <w:ilvl w:val="0"/>
          <w:numId w:val="1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сладкие и мучные блюда (торты, пирожки);</w:t>
      </w:r>
    </w:p>
    <w:p w:rsidR="000A5BD9" w:rsidRPr="000A5BD9" w:rsidRDefault="000A5BD9" w:rsidP="000A5BD9">
      <w:pPr>
        <w:numPr>
          <w:ilvl w:val="0"/>
          <w:numId w:val="1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любые газированные напитки.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Само исследование проводится натощак!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Если есть нарушения пищеварения, через 30 минут после еды можно принимать "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Мезим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" по 1 таблетке или "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Фестал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" во время еды по 1 таблетке.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Если пациент готовится к</w:t>
      </w: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u w:val="single"/>
          <w:lang w:eastAsia="ru-RU"/>
        </w:rPr>
        <w:t xml:space="preserve"> УЗИ исследованию мочевого пузыря, органов малого таза </w:t>
      </w:r>
      <w:proofErr w:type="spellStart"/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u w:val="single"/>
          <w:lang w:eastAsia="ru-RU"/>
        </w:rPr>
        <w:t>трансабдоминально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 (матка и придатки - у женщин, простата - у мужчин), то за час до процедуры необходимо выпить 1-1,5 литра негазированной воды. Так как обследование можно провести только, если мочевой пузырь наполнен.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u w:val="single"/>
          <w:lang w:eastAsia="ru-RU"/>
        </w:rPr>
        <w:t>УЗИ сосудов головного мозга и шеи, сосудов верхних и нижних конечностей.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 Это - совершенно безопасная процедура, во время которой исследуется состояние сосудов головного мозга и шеи. В момент обследования пациент сидит или лежит, подставляя врачу необходимый участок головы или шеи - специальной подготовки не требуется.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u w:val="single"/>
          <w:lang w:eastAsia="ru-RU"/>
        </w:rPr>
        <w:t>УЗИ щитовидной железы и мягких тканей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 - подготовки не требует.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u w:val="single"/>
          <w:lang w:eastAsia="ru-RU"/>
        </w:rPr>
        <w:lastRenderedPageBreak/>
        <w:t>УЗИ молочных желез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 проводится с 6 по 10 день менструального цикла, в период менопаузы - в любое время - без подготовки.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u w:val="single"/>
          <w:lang w:eastAsia="ru-RU"/>
        </w:rPr>
        <w:t>Функциональные методы исследования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 специальной подготовки не требуют.</w:t>
      </w:r>
    </w:p>
    <w:p w:rsidR="000A5BD9" w:rsidRPr="000A5BD9" w:rsidRDefault="000A5BD9" w:rsidP="000A5BD9">
      <w:pPr>
        <w:spacing w:before="270" w:after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A5BD9" w:rsidRPr="000A5BD9" w:rsidRDefault="000A5BD9" w:rsidP="000A5BD9">
      <w:pPr>
        <w:shd w:val="clear" w:color="auto" w:fill="FFFFFF"/>
        <w:spacing w:before="225" w:after="150" w:line="288" w:lineRule="atLeast"/>
        <w:jc w:val="left"/>
        <w:outlineLvl w:val="2"/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</w:pPr>
      <w:r w:rsidRPr="000A5BD9"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  <w:t>Подготовка к электрокардиографии (ЭКГ)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Перед съемкой ЭКГ необходимо принять теплый душ. К чистой коже легче прикрепить электрод и получаемое на ленте изображение будет свободно от помех. Такой же душ необходимо принять и после процедуры, т.к. для повышения электропроводности на грудную клетку, запястья и щиколотки наносится специальный гель. В связи с этим пациентам рекомендуется приносить с собой полотенце либо пеленку.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Исключается употребление кофе, крепкого чая и других тонизирующих напитков в течение 4-6 часов перед исследованием. Исследование проводят не ранее, чем через 1 час после еды. В течение 2 часов перед исследованием запрещается курение. Исключается применение сосудосуживающих лекарств, включая капли от насморка и глазные капли.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Съемка ЭКГ проводится в покое. В случае, если процедуре предшествовала значительная физическая или эмоциональная нагрузка, пациенту следует отдохнуть около 30 минут.</w:t>
      </w:r>
    </w:p>
    <w:p w:rsidR="000A5BD9" w:rsidRPr="000A5BD9" w:rsidRDefault="000A5BD9" w:rsidP="000A5BD9">
      <w:pPr>
        <w:spacing w:before="270" w:after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BD9" w:rsidRPr="000A5BD9" w:rsidRDefault="000A5BD9" w:rsidP="000A5BD9">
      <w:pPr>
        <w:shd w:val="clear" w:color="auto" w:fill="FFFFFF"/>
        <w:spacing w:before="225" w:after="150" w:line="288" w:lineRule="atLeast"/>
        <w:jc w:val="left"/>
        <w:outlineLvl w:val="2"/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</w:pPr>
      <w:r w:rsidRPr="000A5BD9"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  <w:t>Анализ крови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Рекомендуется сдавать кровь на исследование в утренние часы.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Кровь берется строго натощак. Кофе, чай и сок – запрещаются. Можно пить воду.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Рекомендуются следующие промежутки времени после последнего приема пищи:</w:t>
      </w:r>
    </w:p>
    <w:p w:rsidR="000A5BD9" w:rsidRPr="000A5BD9" w:rsidRDefault="000A5BD9" w:rsidP="000A5BD9">
      <w:pPr>
        <w:numPr>
          <w:ilvl w:val="0"/>
          <w:numId w:val="4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для общего анализа крови не менее 3-х часов;</w:t>
      </w:r>
    </w:p>
    <w:p w:rsidR="000A5BD9" w:rsidRPr="000A5BD9" w:rsidRDefault="000A5BD9" w:rsidP="000A5BD9">
      <w:pPr>
        <w:numPr>
          <w:ilvl w:val="0"/>
          <w:numId w:val="4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для биохимического анализа крови желательно не есть 12-14 часов (но не менее 8 часов).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За 2 дня до обследования необходимо отказаться от алкоголя, жирной и жареной пищи.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За 1-2 часа до забора крови не курить.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lastRenderedPageBreak/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Перед сдачей крови нужно исключить перепады температур, то есть баню и сауну.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Для правильной оценки и сравнения результатов ваших лабораторных исследований рекомендуется проводить их водной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:rsidR="000A5BD9" w:rsidRPr="000A5BD9" w:rsidRDefault="000A5BD9" w:rsidP="000A5BD9">
      <w:pPr>
        <w:spacing w:before="270" w:after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0A5BD9" w:rsidRPr="000A5BD9" w:rsidRDefault="000A5BD9" w:rsidP="000A5BD9">
      <w:pPr>
        <w:shd w:val="clear" w:color="auto" w:fill="FFFFFF"/>
        <w:spacing w:before="225" w:after="150" w:line="288" w:lineRule="atLeast"/>
        <w:jc w:val="left"/>
        <w:outlineLvl w:val="2"/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</w:pPr>
      <w:r w:rsidRPr="000A5BD9"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  <w:t>Анализ мочи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Общеклинический анализ мочи:</w:t>
      </w:r>
    </w:p>
    <w:p w:rsidR="000A5BD9" w:rsidRPr="000A5BD9" w:rsidRDefault="000A5BD9" w:rsidP="000A5BD9">
      <w:pPr>
        <w:numPr>
          <w:ilvl w:val="0"/>
          <w:numId w:val="5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собирается только утренняя моча, взятая в середине мочеиспускания;</w:t>
      </w:r>
    </w:p>
    <w:p w:rsidR="000A5BD9" w:rsidRPr="000A5BD9" w:rsidRDefault="000A5BD9" w:rsidP="000A5BD9">
      <w:pPr>
        <w:numPr>
          <w:ilvl w:val="0"/>
          <w:numId w:val="5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утренняя порция мочи: сбор производится сразу после подъема с постели, до приема утреннего кофе или чая;</w:t>
      </w:r>
    </w:p>
    <w:p w:rsidR="000A5BD9" w:rsidRPr="000A5BD9" w:rsidRDefault="000A5BD9" w:rsidP="000A5BD9">
      <w:pPr>
        <w:numPr>
          <w:ilvl w:val="0"/>
          <w:numId w:val="5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предыдущее мочеиспускание было не позже, чем в 2 часа ночи;</w:t>
      </w:r>
    </w:p>
    <w:p w:rsidR="000A5BD9" w:rsidRPr="000A5BD9" w:rsidRDefault="000A5BD9" w:rsidP="000A5BD9">
      <w:pPr>
        <w:numPr>
          <w:ilvl w:val="0"/>
          <w:numId w:val="5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перед сбором анализа мочи проводится тщательный туалет наружных половых органов;</w:t>
      </w:r>
    </w:p>
    <w:p w:rsidR="000A5BD9" w:rsidRPr="000A5BD9" w:rsidRDefault="000A5BD9" w:rsidP="000A5BD9">
      <w:pPr>
        <w:numPr>
          <w:ilvl w:val="0"/>
          <w:numId w:val="5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в специальный контейнер с крышкой собирают 10 мл мочи, снабжают направлением, собранную мочу сразу направляют в лабораторию;</w:t>
      </w:r>
    </w:p>
    <w:p w:rsidR="000A5BD9" w:rsidRPr="000A5BD9" w:rsidRDefault="000A5BD9" w:rsidP="000A5BD9">
      <w:pPr>
        <w:numPr>
          <w:ilvl w:val="0"/>
          <w:numId w:val="5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хранение мочи в холодильнике допускается при t 2-4 C, но не более 1,5 часов;</w:t>
      </w:r>
    </w:p>
    <w:p w:rsidR="000A5BD9" w:rsidRPr="000A5BD9" w:rsidRDefault="000A5BD9" w:rsidP="000A5BD9">
      <w:pPr>
        <w:numPr>
          <w:ilvl w:val="0"/>
          <w:numId w:val="5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женщинам нельзя сдавать мочу во время менструации.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Сбор суточной мочи:</w:t>
      </w:r>
    </w:p>
    <w:p w:rsidR="000A5BD9" w:rsidRPr="000A5BD9" w:rsidRDefault="000A5BD9" w:rsidP="000A5BD9">
      <w:pPr>
        <w:numPr>
          <w:ilvl w:val="0"/>
          <w:numId w:val="6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пациент собирает мочу в течение 24 часов при обычном питьевом режиме (около 1,5 л в сутки);</w:t>
      </w:r>
    </w:p>
    <w:p w:rsidR="000A5BD9" w:rsidRPr="000A5BD9" w:rsidRDefault="000A5BD9" w:rsidP="000A5BD9">
      <w:pPr>
        <w:numPr>
          <w:ilvl w:val="0"/>
          <w:numId w:val="6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утром в 6-8 часов он освобождает мочевой пузырь и выливает эту порцию, затем в течение суток собирает всю мочу в чистый сосуд из темного стекла с крышкой емкостью не менее 2 л;</w:t>
      </w:r>
    </w:p>
    <w:p w:rsidR="000A5BD9" w:rsidRPr="000A5BD9" w:rsidRDefault="000A5BD9" w:rsidP="000A5BD9">
      <w:pPr>
        <w:numPr>
          <w:ilvl w:val="0"/>
          <w:numId w:val="6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lastRenderedPageBreak/>
        <w:t>последняя порция берется в то же время, когда накануне был начат сбор, отмечается время начала и конца сбора;</w:t>
      </w:r>
    </w:p>
    <w:p w:rsidR="000A5BD9" w:rsidRPr="000A5BD9" w:rsidRDefault="000A5BD9" w:rsidP="000A5BD9">
      <w:pPr>
        <w:numPr>
          <w:ilvl w:val="0"/>
          <w:numId w:val="6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емкость хранится в прохладном месте (лучше в холодильнике на нижней полке), замерзание не допускается;</w:t>
      </w:r>
    </w:p>
    <w:p w:rsidR="000A5BD9" w:rsidRPr="000A5BD9" w:rsidRDefault="000A5BD9" w:rsidP="000A5BD9">
      <w:pPr>
        <w:numPr>
          <w:ilvl w:val="0"/>
          <w:numId w:val="6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0A5BD9" w:rsidRPr="000A5BD9" w:rsidRDefault="000A5BD9" w:rsidP="000A5BD9">
      <w:pPr>
        <w:numPr>
          <w:ilvl w:val="0"/>
          <w:numId w:val="6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обязательно указывают объем суточной мочи.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Сбор мочи для исследования по Нечипоренко (выявление скрытого воспалительного процесса)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Утром натощак собирают 10 мл утренней мочи, взятой в середине мочеиспускания в специальный лабораторный контейнер.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 xml:space="preserve">Сбор мочи для исследования по </w:t>
      </w:r>
      <w:proofErr w:type="spellStart"/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Зимницкому</w:t>
      </w:r>
      <w:proofErr w:type="spellEnd"/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 xml:space="preserve"> (пациент учитывает количество выпитой жидкости за сутки)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1 порция – с 6.00 до 9.00,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2 порция – с 9.00 до 12.00,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3 порция – с 12.00 до 15.00,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4 порция – с 15.00 до 18.00,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5 порция – с 18.00 до 21.00,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6 порция – с 21.00 до 24.00,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7 порция – с 24.00 до 3.00,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8 порция – с 3.00 до 6.00 часов;</w:t>
      </w:r>
    </w:p>
    <w:p w:rsidR="000A5BD9" w:rsidRPr="000A5BD9" w:rsidRDefault="000A5BD9" w:rsidP="000A5BD9">
      <w:pPr>
        <w:numPr>
          <w:ilvl w:val="0"/>
          <w:numId w:val="7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все собранное количество мочи в 8 специальных контейнерах доставляется в лабораторию;</w:t>
      </w:r>
    </w:p>
    <w:p w:rsidR="000A5BD9" w:rsidRPr="000A5BD9" w:rsidRDefault="000A5BD9" w:rsidP="000A5BD9">
      <w:pPr>
        <w:numPr>
          <w:ilvl w:val="0"/>
          <w:numId w:val="7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обязательно указать объем суточной мочи.</w:t>
      </w:r>
    </w:p>
    <w:p w:rsidR="000A5BD9" w:rsidRPr="000A5BD9" w:rsidRDefault="000A5BD9" w:rsidP="000A5BD9">
      <w:pPr>
        <w:spacing w:before="270" w:after="27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0A5BD9" w:rsidRPr="000A5BD9" w:rsidRDefault="000A5BD9" w:rsidP="000A5BD9">
      <w:pPr>
        <w:shd w:val="clear" w:color="auto" w:fill="FFFFFF"/>
        <w:spacing w:before="225" w:after="150" w:line="288" w:lineRule="atLeast"/>
        <w:jc w:val="left"/>
        <w:outlineLvl w:val="2"/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</w:pPr>
      <w:r w:rsidRPr="000A5BD9"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  <w:t>Правила подготовки пациентов к эндоскопическим исследованиям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proofErr w:type="spellStart"/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u w:val="single"/>
          <w:lang w:eastAsia="ru-RU"/>
        </w:rPr>
        <w:t>Фиброгастродуоденоскопия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 (далее ФГДС) (как правильно подготовиться):</w:t>
      </w:r>
    </w:p>
    <w:p w:rsidR="000A5BD9" w:rsidRPr="000A5BD9" w:rsidRDefault="000A5BD9" w:rsidP="000A5BD9">
      <w:pPr>
        <w:numPr>
          <w:ilvl w:val="0"/>
          <w:numId w:val="8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Явка как минимум за 5 минут до назначенного времени.</w:t>
      </w:r>
    </w:p>
    <w:p w:rsidR="000A5BD9" w:rsidRPr="000A5BD9" w:rsidRDefault="000A5BD9" w:rsidP="000A5BD9">
      <w:pPr>
        <w:numPr>
          <w:ilvl w:val="0"/>
          <w:numId w:val="8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Утром в день исследования до ФГДС запрещается: завтракать и принимать любую пищу, даже если исследование проходит во второй половине дня.</w:t>
      </w:r>
    </w:p>
    <w:p w:rsidR="000A5BD9" w:rsidRPr="000A5BD9" w:rsidRDefault="000A5BD9" w:rsidP="000A5BD9">
      <w:pPr>
        <w:numPr>
          <w:ilvl w:val="0"/>
          <w:numId w:val="8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lastRenderedPageBreak/>
        <w:t>Утром в день исследования до ФГДС не рекомендуется: курить, принимать лекарства в таблетках (капсулах)внутрь.</w:t>
      </w:r>
    </w:p>
    <w:p w:rsidR="000A5BD9" w:rsidRPr="000A5BD9" w:rsidRDefault="000A5BD9" w:rsidP="000A5BD9">
      <w:pPr>
        <w:numPr>
          <w:ilvl w:val="0"/>
          <w:numId w:val="8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Утром в день исследования до проведения ФГДС разрешается: чистить зубы; делать УЗИ брюшной полости и других органов; за 2-4 часа пить воду, некрепкий чай с сахаром (без хлеба, варенья, конфет и т.п.); принимать лекарства, которые можно рассасывать в полости рта, не заглатывая или взять с собой; делать уколы, если не требуется после укола прием пищи и нет возможности сделать его после ФГДС.</w:t>
      </w:r>
    </w:p>
    <w:p w:rsidR="000A5BD9" w:rsidRPr="000A5BD9" w:rsidRDefault="000A5BD9" w:rsidP="000A5BD9">
      <w:pPr>
        <w:numPr>
          <w:ilvl w:val="0"/>
          <w:numId w:val="8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Перед исследованием нужно снять съемные зубные протезы, очки, галстук.</w:t>
      </w:r>
    </w:p>
    <w:p w:rsidR="000A5BD9" w:rsidRPr="000A5BD9" w:rsidRDefault="000A5BD9" w:rsidP="000A5BD9">
      <w:pPr>
        <w:numPr>
          <w:ilvl w:val="0"/>
          <w:numId w:val="8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Накануне вечером: легкоусвояемый (без салатов!) ужин до 18-00 час.</w:t>
      </w:r>
    </w:p>
    <w:p w:rsidR="000A5BD9" w:rsidRPr="000A5BD9" w:rsidRDefault="000A5BD9" w:rsidP="000A5BD9">
      <w:pPr>
        <w:numPr>
          <w:ilvl w:val="0"/>
          <w:numId w:val="8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Никакой специальной диеты перед ФГС (ФГДС) не требуется, но:</w:t>
      </w:r>
    </w:p>
    <w:p w:rsidR="000A5BD9" w:rsidRPr="000A5BD9" w:rsidRDefault="000A5BD9" w:rsidP="000A5BD9">
      <w:pPr>
        <w:numPr>
          <w:ilvl w:val="0"/>
          <w:numId w:val="9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шоколад (шоколадные конфеты), семечки, орехи, острые блюда и алкоголь исключить за 2 дня;</w:t>
      </w:r>
    </w:p>
    <w:p w:rsidR="000A5BD9" w:rsidRPr="000A5BD9" w:rsidRDefault="000A5BD9" w:rsidP="000A5BD9">
      <w:pPr>
        <w:numPr>
          <w:ilvl w:val="0"/>
          <w:numId w:val="9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при исследовании с 11 часов и позже - желательно утром и за 2-3 часа до процедуры выпить мелкими глотками 1стакан негазированной воды или некрепкого чая (без варенья, конфет, печенья, хлеба и пр.).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Своевременно предупредите врача о наличии у Вас лекарственной, пищевой или иной аллергии!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Больному с собой необходимо иметь:</w:t>
      </w:r>
    </w:p>
    <w:p w:rsidR="000A5BD9" w:rsidRPr="000A5BD9" w:rsidRDefault="000A5BD9" w:rsidP="000A5BD9">
      <w:pPr>
        <w:numPr>
          <w:ilvl w:val="0"/>
          <w:numId w:val="10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постоянно принимаемые лекарства (принять после осмотра, а под язык или спрей при ИБС, бронхиальной </w:t>
      </w:r>
      <w:proofErr w:type="gram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астме..</w:t>
      </w:r>
      <w:proofErr w:type="gram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 -до осмотра!);</w:t>
      </w:r>
    </w:p>
    <w:p w:rsidR="000A5BD9" w:rsidRPr="000A5BD9" w:rsidRDefault="000A5BD9" w:rsidP="000A5BD9">
      <w:pPr>
        <w:numPr>
          <w:ilvl w:val="0"/>
          <w:numId w:val="10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данные предыдущих исследований ФГДС (для определения динамики заболевания);</w:t>
      </w:r>
    </w:p>
    <w:p w:rsidR="000A5BD9" w:rsidRPr="000A5BD9" w:rsidRDefault="000A5BD9" w:rsidP="000A5BD9">
      <w:pPr>
        <w:numPr>
          <w:ilvl w:val="0"/>
          <w:numId w:val="10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направление на ФГДС исследование (цель исследования, наличие сопутствующих заболеваний);</w:t>
      </w:r>
    </w:p>
    <w:p w:rsidR="000A5BD9" w:rsidRPr="000A5BD9" w:rsidRDefault="000A5BD9" w:rsidP="000A5BD9">
      <w:pPr>
        <w:numPr>
          <w:ilvl w:val="0"/>
          <w:numId w:val="10"/>
        </w:numPr>
        <w:shd w:val="clear" w:color="auto" w:fill="FFFFFF"/>
        <w:spacing w:before="100" w:beforeAutospacing="1" w:after="150" w:line="288" w:lineRule="atLeast"/>
        <w:ind w:left="375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полотенце, хорошо впитывающее жидкость или пеленку.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proofErr w:type="spellStart"/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u w:val="single"/>
          <w:lang w:eastAsia="ru-RU"/>
        </w:rPr>
        <w:t>Колоноскопия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 (как правильно подготовиться). За 2 дня до исследования: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u w:val="single"/>
          <w:lang w:eastAsia="ru-RU"/>
        </w:rPr>
        <w:t>Рекомендуемая диета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: вареное мясо белой рыбы, курицы, яйца, сыр, белый хлеб, масло, печенье, картофель.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u w:val="single"/>
          <w:lang w:eastAsia="ru-RU"/>
        </w:rPr>
        <w:t>Рекомендуется пить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 достаточное количество жидкости - до 2,5 литров в день (в том случае, если у Вас нет заболеваний, при которых обильное питье противопоказано - проконсультируйтесь об этом с врачом).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u w:val="single"/>
          <w:lang w:eastAsia="ru-RU"/>
        </w:rPr>
        <w:t>Не рекомендуется употреблять в пищу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: фрукты и ягоды с косточками, красное мясо, овощи, злаковые, салат, грибы, орехи, зерновой хлеб, сладости.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u w:val="single"/>
          <w:lang w:eastAsia="ru-RU"/>
        </w:rPr>
        <w:t>За день до проведения исследования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: утром - легкий завтрак из рекомендуемых выше продуктов. После завтрака до окончания исследования нельзя принимать твердую пищу, разрешается только пить. После завтрака до 17-00 час. рекомендуется пить достаточное для очищения кишечника количество 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lastRenderedPageBreak/>
        <w:t xml:space="preserve">жидкости -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кефир. В 17-00 час. Вам необходимо подготовить раствор 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Фортранса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. Перед применением препарата необходима консультация врача-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эндоскописта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 для определения дозировки препарата.</w:t>
      </w:r>
    </w:p>
    <w:p w:rsid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Cs/>
          <w:sz w:val="29"/>
          <w:szCs w:val="29"/>
          <w:lang w:eastAsia="ru-RU"/>
        </w:rPr>
        <w:t>Противопоказаниями</w:t>
      </w:r>
      <w:r w:rsidRPr="000A5BD9">
        <w:rPr>
          <w:rFonts w:ascii="ANarrow" w:eastAsia="Times New Roman" w:hAnsi="ANarrow" w:cs="Times New Roman"/>
          <w:sz w:val="29"/>
          <w:szCs w:val="29"/>
          <w:lang w:eastAsia="ru-RU"/>
        </w:rPr>
        <w:t> 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к применению препарата 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Фортранс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 является: неспецифический язвенный колит, болезнь Крона, непроходимость кишечника, боль в области живота неустановленной этиологии.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</w:p>
    <w:p w:rsidR="000A5BD9" w:rsidRPr="000A5BD9" w:rsidRDefault="000A5BD9" w:rsidP="000A5BD9">
      <w:pPr>
        <w:shd w:val="clear" w:color="auto" w:fill="FFFFFF"/>
        <w:spacing w:before="225" w:after="150" w:line="288" w:lineRule="atLeast"/>
        <w:jc w:val="left"/>
        <w:outlineLvl w:val="2"/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</w:pPr>
      <w:r w:rsidRPr="000A5BD9"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  <w:t xml:space="preserve">Подготовка к приему </w:t>
      </w:r>
      <w:proofErr w:type="spellStart"/>
      <w:r w:rsidRPr="000A5BD9">
        <w:rPr>
          <w:rFonts w:ascii="BBold" w:eastAsia="Times New Roman" w:hAnsi="BBold" w:cs="Times New Roman"/>
          <w:b/>
          <w:bCs/>
          <w:color w:val="000000"/>
          <w:sz w:val="34"/>
          <w:szCs w:val="34"/>
          <w:lang w:eastAsia="ru-RU"/>
        </w:rPr>
        <w:t>колопроктолога</w:t>
      </w:r>
      <w:proofErr w:type="spellEnd"/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Если Вы собрались на прием к врачу-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колопроктологу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, то желательно соответственно подготовиться к осмотру, то есть поставить очистительную клизму или микроклизму с препаратом МИКРОЛАКС.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Сразу оговоримся, что, в случае если у Вас сильные боли (больно ставить себе клизму) или кровотечение, то перед первичным врачебным осмотром ставить клизму не нужно. Не травмируйте больные участки лишний раз. Врач аккуратно проведет осмотр и без этой подготовки. В случае необходимости вам будет назначена терапия для снятия обострения или болевого синдрома, а уже после этого вы пройдете необходимые инструментальные обследования.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В общем случае перед первичным осмотром пациент ставит примерно за 3-4 часа до приема две очистительные клизмы 1,5-2 литра каждая с перерывом между ними примерно 45 минут, температура воды около 37 градусов. Также не следует накануне употреблять продуктов, провоцирующих у Вас метеоризм.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Теперь поговорим о том, как правильно ставить клизму.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Очистительная клизма.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Важным условием для проведения качественной диагностики является тщательное очищение кишки от содержимого. Для постановки очистительной клизмы используют кружку 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Эсмарха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. Ее можно купить практически в любой аптеке. Кружка 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Эсмарха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 — это резервуар (стеклянный, эмалированный или резиновый) емкостью 1,5—2 л. У дна кружки имеется сосок, на который надевают толстостенную резиновую трубку. У резинового резервуара трубка является его непосредственным продолжением. Длина трубки около 1,5 м, диаметр—1 см. Трубка заканчивается съемным наконечником (стеклянным, пластмассовым) длиной 8—10 см. Наконечник должен быть целым, с ровными краями. Предпочтительно использовать пластмассовые наконечники, так как стеклянным наконечником со сколотым краем можно серьезно травмировать кишку. После употребления наконечник хорошо моют мылом под струей теплой воды и кипятят. Рядом с наконечником на трубке имеется кран, которым регулируют поступление жидкости в кишечник. Если крана нет, его можно заменить бельевой прищепкой, зажимом и т. п.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Для клизм используйте только воду из проверенных источников (такую, которую можно пить). Температура воды— около 37— 38 градусов. Более 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lastRenderedPageBreak/>
        <w:t>холодная вода значительно усиливает двигательную активность кишечника, вызывает неприятные болевые ощущения. Использовать для клизмы воду с температурой более 40 градусов опасно для здоровья.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Заменитель очистительной клизмы: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1. Существует и другой, более удобный, метод очищения прямой кишки - это микроклизмы с препаратом </w:t>
      </w: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МИКРОЛАКС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. Препарат выпускается в виде готовых маленьких спринцовок для однократного ректального введения. Его надо вводить в прямую кишку за 2-3 часа до визита к проктологу. Такие препараты действуют около полутора часов, при этом прямая кишка полностью очищается.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Микролакс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 действует мягко, не раздражая кишечника и не оказывая системных побочных эффектов. Учитывая безопасность 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Микролакса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, его рекомендуют для взрослых и детей, а также для беременных и </w:t>
      </w:r>
      <w:proofErr w:type="spellStart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лактирующих</w:t>
      </w:r>
      <w:proofErr w:type="spellEnd"/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 xml:space="preserve"> женщин.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br/>
        <w:t>Главное условие обоих вариантов подготовки – вода из клизмы должна полностью выйти из организма вместе с  каловыми массами.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2. Еще одно очень хорошее средство подготовки к исследованию – препарат </w:t>
      </w:r>
      <w:r w:rsidRPr="000A5BD9">
        <w:rPr>
          <w:rFonts w:ascii="ANarrow" w:eastAsia="Times New Roman" w:hAnsi="ANarrow" w:cs="Times New Roman"/>
          <w:b/>
          <w:bCs/>
          <w:color w:val="000000"/>
          <w:sz w:val="29"/>
          <w:szCs w:val="29"/>
          <w:lang w:eastAsia="ru-RU"/>
        </w:rPr>
        <w:t>ФОРТРАНС</w:t>
      </w: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Прием по соответствующей схеме позволяет одинаково эффективно очистить все отделы кишечника.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Вначале этот препарат применяли для очищения кишечника перед оперативными вмешательствами, эндоскопическими процедурами, рентгенологическим исследованием толстого кишечника и т.п. Оказалось, что он хорошо переносится больными (не вызывает неприятных ощущений - ощущения жжения в области анального отверстия, боли в области живота, спазмов и метеоризма, не оказывает влияния на общее самочувствие пациентов). Поэтому данное лекарственное средство стали рекомендовать для очищения кишечника, которое можно проводить в домашних условиях без участия медицинского персонала.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 w:rsidRPr="000A5BD9"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  <w:t>Данный вид подготовки идеально подходит больным с заболеваниями печени, желчного пузыря и поджелудочной железы.</w:t>
      </w:r>
    </w:p>
    <w:p w:rsidR="000A5BD9" w:rsidRPr="000A5BD9" w:rsidRDefault="000A5BD9" w:rsidP="000A5BD9">
      <w:pPr>
        <w:shd w:val="clear" w:color="auto" w:fill="FFFFFF"/>
        <w:spacing w:after="135" w:line="288" w:lineRule="atLeast"/>
        <w:jc w:val="left"/>
        <w:rPr>
          <w:rFonts w:ascii="ANarrow" w:eastAsia="Times New Roman" w:hAnsi="ANarrow" w:cs="Times New Roman"/>
          <w:color w:val="000000"/>
          <w:sz w:val="29"/>
          <w:szCs w:val="29"/>
          <w:lang w:eastAsia="ru-RU"/>
        </w:rPr>
      </w:pPr>
      <w:r>
        <w:rPr>
          <w:rFonts w:ascii="ANarrow" w:eastAsia="Times New Roman" w:hAnsi="ANarrow" w:cs="Times New Roman"/>
          <w:b/>
          <w:bCs/>
          <w:color w:val="FF0000"/>
          <w:sz w:val="29"/>
          <w:szCs w:val="29"/>
          <w:lang w:eastAsia="ru-RU"/>
        </w:rPr>
        <w:t xml:space="preserve"> </w:t>
      </w:r>
      <w:bookmarkStart w:id="0" w:name="_GoBack"/>
      <w:bookmarkEnd w:id="0"/>
    </w:p>
    <w:p w:rsidR="000A5BD9" w:rsidRDefault="000A5BD9" w:rsidP="000A5BD9">
      <w:pPr>
        <w:jc w:val="left"/>
      </w:pPr>
    </w:p>
    <w:sectPr w:rsidR="000A5BD9" w:rsidSect="000A5BD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Bold">
    <w:altName w:val="Times New Roman"/>
    <w:panose1 w:val="00000000000000000000"/>
    <w:charset w:val="00"/>
    <w:family w:val="roman"/>
    <w:notTrueType/>
    <w:pitch w:val="default"/>
  </w:font>
  <w:font w:name="A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71BE"/>
    <w:multiLevelType w:val="multilevel"/>
    <w:tmpl w:val="C532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72347"/>
    <w:multiLevelType w:val="multilevel"/>
    <w:tmpl w:val="0FBA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5FD1"/>
    <w:multiLevelType w:val="multilevel"/>
    <w:tmpl w:val="33F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93DCA"/>
    <w:multiLevelType w:val="multilevel"/>
    <w:tmpl w:val="4E0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87B34"/>
    <w:multiLevelType w:val="multilevel"/>
    <w:tmpl w:val="A4AA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C15BB"/>
    <w:multiLevelType w:val="multilevel"/>
    <w:tmpl w:val="C47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8246A"/>
    <w:multiLevelType w:val="multilevel"/>
    <w:tmpl w:val="3FCA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E715F"/>
    <w:multiLevelType w:val="multilevel"/>
    <w:tmpl w:val="1CC8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442BB"/>
    <w:multiLevelType w:val="multilevel"/>
    <w:tmpl w:val="676C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44F80"/>
    <w:multiLevelType w:val="multilevel"/>
    <w:tmpl w:val="473A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E300B"/>
    <w:multiLevelType w:val="multilevel"/>
    <w:tmpl w:val="C45E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5604B"/>
    <w:multiLevelType w:val="multilevel"/>
    <w:tmpl w:val="B9A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4D5BC7"/>
    <w:multiLevelType w:val="multilevel"/>
    <w:tmpl w:val="4B30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935A2"/>
    <w:multiLevelType w:val="multilevel"/>
    <w:tmpl w:val="6EE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73FA3"/>
    <w:multiLevelType w:val="multilevel"/>
    <w:tmpl w:val="1682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31595"/>
    <w:multiLevelType w:val="multilevel"/>
    <w:tmpl w:val="700C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964837"/>
    <w:multiLevelType w:val="multilevel"/>
    <w:tmpl w:val="6728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44E0"/>
    <w:multiLevelType w:val="multilevel"/>
    <w:tmpl w:val="3020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2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5"/>
  </w:num>
  <w:num w:numId="12">
    <w:abstractNumId w:val="16"/>
  </w:num>
  <w:num w:numId="13">
    <w:abstractNumId w:val="11"/>
  </w:num>
  <w:num w:numId="14">
    <w:abstractNumId w:val="7"/>
    <w:lvlOverride w:ilvl="0">
      <w:startOverride w:val="8"/>
    </w:lvlOverride>
  </w:num>
  <w:num w:numId="15">
    <w:abstractNumId w:val="9"/>
  </w:num>
  <w:num w:numId="16">
    <w:abstractNumId w:val="13"/>
  </w:num>
  <w:num w:numId="17">
    <w:abstractNumId w:val="6"/>
    <w:lvlOverride w:ilvl="0">
      <w:startOverride w:val="5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D9"/>
    <w:rsid w:val="000A5BD9"/>
    <w:rsid w:val="007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7CB3"/>
  <w15:chartTrackingRefBased/>
  <w15:docId w15:val="{22495A36-4148-4E33-91EE-A937AAFA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A5BD9"/>
    <w:pPr>
      <w:shd w:val="clear" w:color="auto" w:fill="FFFFFF"/>
      <w:spacing w:before="225" w:line="288" w:lineRule="atLeast"/>
      <w:outlineLvl w:val="1"/>
    </w:pPr>
    <w:rPr>
      <w:rFonts w:ascii="BBold" w:eastAsia="Times New Roman" w:hAnsi="BBold" w:cs="Times New Roman"/>
      <w:b/>
      <w:bCs/>
      <w:color w:val="07599B"/>
      <w:sz w:val="43"/>
      <w:szCs w:val="4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A5BD9"/>
    <w:rPr>
      <w:rFonts w:ascii="BBold" w:eastAsia="Times New Roman" w:hAnsi="BBold" w:cs="Times New Roman"/>
      <w:b/>
      <w:bCs/>
      <w:color w:val="07599B"/>
      <w:sz w:val="43"/>
      <w:szCs w:val="4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65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2082</Words>
  <Characters>11871</Characters>
  <Application>Microsoft Office Word</Application>
  <DocSecurity>0</DocSecurity>
  <Lines>98</Lines>
  <Paragraphs>27</Paragraphs>
  <ScaleCrop>false</ScaleCrop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Мари</cp:lastModifiedBy>
  <cp:revision>1</cp:revision>
  <dcterms:created xsi:type="dcterms:W3CDTF">2024-01-18T06:17:00Z</dcterms:created>
  <dcterms:modified xsi:type="dcterms:W3CDTF">2024-01-18T06:22:00Z</dcterms:modified>
</cp:coreProperties>
</file>